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both"/>
        <w:rPr>
          <w:b w:val="1"/>
          <w:i w:val="1"/>
          <w:color w:val="ff0000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6d6e71"/>
          <w:sz w:val="48"/>
          <w:szCs w:val="48"/>
        </w:rPr>
        <w:drawing>
          <wp:inline distB="0" distT="0" distL="0" distR="0">
            <wp:extent cx="1009760" cy="1009760"/>
            <wp:effectExtent b="0" l="0" r="0" t="0"/>
            <wp:docPr id="17925364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760" cy="1009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ebas Neue" w:cs="Bebas Neue" w:eastAsia="Bebas Neue" w:hAnsi="Bebas Neue"/>
          <w:color w:val="6d6e71"/>
          <w:sz w:val="48"/>
          <w:szCs w:val="48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b w:val="1"/>
          <w:color w:val="6d6e71"/>
          <w:sz w:val="48"/>
          <w:szCs w:val="48"/>
          <w:rtl w:val="0"/>
        </w:rPr>
        <w:t xml:space="preserve">Strategic Plan 2023 – 2026 </w:t>
        <w:tab/>
        <w:tab/>
        <w:tab/>
        <w:tab/>
        <w:t xml:space="preserve">True to our Roots, feeding our soil to </w:t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strengthen our future</w:t>
      </w:r>
      <w:r w:rsidDel="00000000" w:rsidR="00000000" w:rsidRPr="00000000">
        <w:rPr>
          <w:rtl w:val="0"/>
        </w:rPr>
      </w:r>
    </w:p>
    <w:tbl>
      <w:tblPr>
        <w:tblStyle w:val="Table1"/>
        <w:tblW w:w="22590.0" w:type="dxa"/>
        <w:jc w:val="left"/>
        <w:tblInd w:w="-550.0" w:type="dxa"/>
        <w:tblLayout w:type="fixed"/>
        <w:tblLook w:val="0000"/>
      </w:tblPr>
      <w:tblGrid>
        <w:gridCol w:w="3600"/>
        <w:gridCol w:w="3798"/>
        <w:gridCol w:w="3852"/>
        <w:gridCol w:w="3744"/>
        <w:gridCol w:w="3798"/>
        <w:gridCol w:w="3798"/>
        <w:tblGridChange w:id="0">
          <w:tblGrid>
            <w:gridCol w:w="3600"/>
            <w:gridCol w:w="3798"/>
            <w:gridCol w:w="3852"/>
            <w:gridCol w:w="3744"/>
            <w:gridCol w:w="3798"/>
            <w:gridCol w:w="3798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02">
            <w:pPr>
              <w:shd w:fill="e2efd9" w:val="clear"/>
              <w:spacing w:after="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OUR ENDS</w:t>
            </w:r>
          </w:p>
          <w:p w:rsidR="00000000" w:rsidDel="00000000" w:rsidP="00000000" w:rsidRDefault="00000000" w:rsidRPr="00000000" w14:paraId="0000000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Shenandoah Valley has: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5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Vibrant, local economy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5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Fair and friendly relationships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5" w:right="0" w:hanging="27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consumer and producers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5" w:right="0" w:hanging="27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a healthy environment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CO-OP PRINCIPLES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7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Voluntary &amp; Open Membership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7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Democratic Member Control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7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 Economic 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7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Autonomy &amp; Independence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7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Education, training &amp;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7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Cooperation among co-ops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7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Concern for Community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e2efd9" w:val="clear"/>
              <w:spacing w:after="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FOUNDATIONAL STRATEGIES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88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Grocer of choice, employer of choice, marketplace of choice.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88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Outstanding customer service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88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Balance fair prices for customers, fair wages for staff and fair prices to farmers.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88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Green business practices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8" w:right="0" w:hanging="288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Equity and Justice every day.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BEHAVIORAL VALUES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Friendly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organization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 each other up for success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Collaborating for cooperative gain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Environmentally aware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 loving, passionate and positive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1F">
            <w:pPr>
              <w:spacing w:after="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20">
            <w:pPr>
              <w:spacing w:after="4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PRODUCTS, SERVICES AND EXPERIENCES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4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(Recruit, Train, Develop, Retain)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23">
            <w:pPr>
              <w:spacing w:after="4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 SYSTEMS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FINANCIAL AND INFRASTRUCTURE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22"/>
              </w:tabs>
              <w:spacing w:after="12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June 2026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understands co-ops, organic, local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it, promote it, Advocate for it, sample it, talk about it, Normalize it.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June 2026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Lean into brand – local, organic, nutrient dense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Convenient, approachable, understandable, accessible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June 2026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organization with deeper support for 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 bridges to break down barriers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June 2026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Standardize Data integrity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Evolve away from paper based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Systems integration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June 2026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Grow sales to $8M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120" w:before="0" w:line="240" w:lineRule="auto"/>
              <w:ind w:left="288" w:right="0" w:hanging="259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 growth and freshness of expanded space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left="29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3E">
            <w:pPr>
              <w:spacing w:after="120" w:line="240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</w:tcPr>
          <w:p w:rsidR="00000000" w:rsidDel="00000000" w:rsidP="00000000" w:rsidRDefault="00000000" w:rsidRPr="00000000" w14:paraId="0000003F">
            <w:pPr>
              <w:spacing w:after="120" w:line="240" w:lineRule="auto"/>
              <w:ind w:left="29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By June 2024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tabs>
                <w:tab w:val="left" w:leader="none" w:pos="287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Promote the co-op glossary of terms – Co-op, Local, Organic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tabs>
                <w:tab w:val="left" w:leader="none" w:pos="287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Clarify and share Round up guidelines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tabs>
                <w:tab w:val="left" w:leader="none" w:pos="287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Refresh exterior branding – window vinyl, pylon sign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tabs>
                <w:tab w:val="left" w:leader="none" w:pos="287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Explore New advertising avenues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Website ADA compliant - refreshed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tabs>
                <w:tab w:val="left" w:leader="none" w:pos="287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By June 2024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Next level customer service every day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Deli Bakery execution &amp; program is expanding, appealing, seasonal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Focus on fresh departments: meat, cheese, bakery, produce.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Regenerate sampling and demos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Implement NCG core sets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Good, better, best pricing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Year-round garden center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By June 2024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Develop redundancy for key roles. Cross departmental support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Create more opportunity for growth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rtl w:val="0"/>
              </w:rPr>
              <w:t xml:space="preserve">Communications streamlined – one schedule, one info stream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Exciting, bite sized, memorable training programs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Highlight benefits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Clear evaluation process, timing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Emergency Preparedness manual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0"/>
              </w:tabs>
              <w:spacing w:after="120" w:line="240" w:lineRule="auto"/>
              <w:ind w:left="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By June 2024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IT systems foster communication and productivity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Naming conventions for all depts.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Streamline internal communications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Owner data cleaned up and standards clarified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2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29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By June 2024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tabs>
                <w:tab w:val="left" w:leader="none" w:pos="222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Grow sales to $7.8M ($8M by 2026)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tabs>
                <w:tab w:val="left" w:leader="none" w:pos="222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Stay profitable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tabs>
                <w:tab w:val="left" w:leader="none" w:pos="222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Credit card processing thru UNFI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tabs>
                <w:tab w:val="left" w:leader="none" w:pos="222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Balance labor costs and margins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tabs>
                <w:tab w:val="left" w:leader="none" w:pos="222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Repair damaged walls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tabs>
                <w:tab w:val="left" w:leader="none" w:pos="222"/>
              </w:tabs>
              <w:spacing w:after="120" w:line="240" w:lineRule="auto"/>
              <w:ind w:left="288" w:hanging="25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Clean up/maintain oxidized produce case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6C">
            <w:pPr>
              <w:spacing w:after="120" w:line="240" w:lineRule="auto"/>
              <w:ind w:left="29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</w:tcPr>
          <w:p w:rsidR="00000000" w:rsidDel="00000000" w:rsidP="00000000" w:rsidRDefault="00000000" w:rsidRPr="00000000" w14:paraId="0000006D">
            <w:pPr>
              <w:spacing w:after="120" w:line="240" w:lineRule="auto"/>
              <w:ind w:left="29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6E">
            <w:pPr>
              <w:spacing w:after="120" w:line="240" w:lineRule="auto"/>
              <w:ind w:left="29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</w:tcPr>
          <w:p w:rsidR="00000000" w:rsidDel="00000000" w:rsidP="00000000" w:rsidRDefault="00000000" w:rsidRPr="00000000" w14:paraId="0000006F">
            <w:pPr>
              <w:spacing w:after="120" w:line="240" w:lineRule="auto"/>
              <w:ind w:left="29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ad47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70">
            <w:pPr>
              <w:spacing w:after="120" w:line="240" w:lineRule="auto"/>
              <w:ind w:left="2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72">
            <w:pPr>
              <w:spacing w:after="120" w:line="240" w:lineRule="auto"/>
              <w:ind w:left="29" w:firstLine="0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2024 Metrics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Customer Count to 20k/month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New Owners &gt;20 per month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&gt;10% of active owners voting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Click throughs from social increase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line="240" w:lineRule="auto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120" w:line="240" w:lineRule="auto"/>
              <w:ind w:left="29" w:firstLine="0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2024 Metrics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Deli &amp; Bakery Sales to $25k/wk.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Margins &gt;35.0%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Average basket &gt;$35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7C">
            <w:pPr>
              <w:spacing w:after="120" w:line="240" w:lineRule="auto"/>
              <w:ind w:left="2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2024 Metrics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Wage % &lt;21%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(18% Ops, 3% Admin Support)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Turnover &lt;20% 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Diversity of staff closer to that of Harrisonburg</w:t>
            </w:r>
          </w:p>
          <w:p w:rsidR="00000000" w:rsidDel="00000000" w:rsidP="00000000" w:rsidRDefault="00000000" w:rsidRPr="00000000" w14:paraId="00000080">
            <w:pPr>
              <w:spacing w:after="120" w:line="240" w:lineRule="auto"/>
              <w:rPr>
                <w:strike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120" w:line="240" w:lineRule="auto"/>
              <w:ind w:left="2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2024 Metrics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61" w:right="0" w:hanging="36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Owner data cleaned up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61" w:right="0" w:hanging="36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 data organized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61" w:right="0" w:hanging="36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Managers and buyers know which reports to use for best data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661" w:right="0" w:hanging="36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Reliable data for ownership metrics</w:t>
            </w:r>
          </w:p>
          <w:p w:rsidR="00000000" w:rsidDel="00000000" w:rsidP="00000000" w:rsidRDefault="00000000" w:rsidRPr="00000000" w14:paraId="00000086">
            <w:pPr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74.0" w:type="dxa"/>
              <w:bottom w:w="0.0" w:type="dxa"/>
              <w:right w:w="74.0" w:type="dxa"/>
            </w:tcMar>
          </w:tcPr>
          <w:p w:rsidR="00000000" w:rsidDel="00000000" w:rsidP="00000000" w:rsidRDefault="00000000" w:rsidRPr="00000000" w14:paraId="00000087">
            <w:pPr>
              <w:spacing w:after="120" w:line="240" w:lineRule="auto"/>
              <w:ind w:left="2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2024 Metrics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Sales to $150k/wk.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$7.8M annualized)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120" w:line="240" w:lineRule="auto"/>
              <w:ind w:left="288" w:hanging="259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Net Income &gt;1%</w:t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  <w:i w:val="1"/>
        </w:rPr>
        <w:sectPr>
          <w:footerReference r:id="rId8" w:type="default"/>
          <w:pgSz w:h="15840" w:w="24480" w:orient="landscape"/>
          <w:pgMar w:bottom="990" w:top="540" w:left="1440" w:right="1440" w:header="72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  <w:sectPr>
          <w:type w:val="continuous"/>
          <w:pgSz w:h="15840" w:w="24480" w:orient="landscape"/>
          <w:pgMar w:bottom="990" w:top="540" w:left="1440" w:right="1440" w:header="720" w:footer="0"/>
          <w:cols w:equalWidth="0" w:num="3">
            <w:col w:space="720" w:w="6720"/>
            <w:col w:space="720" w:w="6720"/>
            <w:col w:space="0" w:w="67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24480" w:orient="landscape"/>
      <w:pgMar w:bottom="990" w:top="540" w:left="1440" w:right="1440" w:header="720" w:footer="0"/>
      <w:cols w:equalWidth="0" w:num="2">
        <w:col w:space="720" w:w="10440"/>
        <w:col w:space="0" w:w="104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Bebas Neue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Gill Sans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b w:val="1"/>
        <w:color w:val="595959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595959"/>
        <w:sz w:val="18"/>
        <w:szCs w:val="18"/>
        <w:rtl w:val="0"/>
      </w:rPr>
      <w:t xml:space="preserve">May 10, 2023</w:t>
    </w:r>
  </w:p>
  <w:p w:rsidR="00000000" w:rsidDel="00000000" w:rsidP="00000000" w:rsidRDefault="00000000" w:rsidRPr="00000000" w14:paraId="0000008E">
    <w:pPr>
      <w:tabs>
        <w:tab w:val="center" w:leader="none" w:pos="4680"/>
        <w:tab w:val="right" w:leader="none" w:pos="9360"/>
        <w:tab w:val="left" w:leader="none" w:pos="9908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color w:val="595959"/>
        <w:sz w:val="18"/>
        <w:szCs w:val="18"/>
        <w:rtl w:val="0"/>
      </w:rPr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88" w:hanging="259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576" w:hanging="259"/>
      </w:pPr>
      <w:rPr>
        <w:rFonts w:ascii="Courier New" w:cs="Courier New" w:eastAsia="Courier New" w:hAnsi="Courier New"/>
      </w:rPr>
    </w:lvl>
    <w:lvl w:ilvl="2">
      <w:start w:val="1"/>
      <w:numFmt w:val="bullet"/>
      <w:lvlText w:val="-"/>
      <w:lvlJc w:val="left"/>
      <w:pPr>
        <w:ind w:left="864" w:hanging="258.9999999999999"/>
      </w:pPr>
      <w:rPr>
        <w:rFonts w:ascii="Calibri" w:cs="Calibri" w:eastAsia="Calibri" w:hAnsi="Calibri"/>
      </w:rPr>
    </w:lvl>
    <w:lvl w:ilvl="3">
      <w:start w:val="1"/>
      <w:numFmt w:val="decimal"/>
      <w:lvlText w:val="(%4)"/>
      <w:lvlJc w:val="left"/>
      <w:pPr>
        <w:ind w:left="1152" w:hanging="258.9999999999999"/>
      </w:pPr>
      <w:rPr/>
    </w:lvl>
    <w:lvl w:ilvl="4">
      <w:start w:val="1"/>
      <w:numFmt w:val="lowerLetter"/>
      <w:lvlText w:val="(%5)"/>
      <w:lvlJc w:val="left"/>
      <w:pPr>
        <w:ind w:left="1440" w:hanging="259"/>
      </w:pPr>
      <w:rPr/>
    </w:lvl>
    <w:lvl w:ilvl="5">
      <w:start w:val="1"/>
      <w:numFmt w:val="lowerRoman"/>
      <w:lvlText w:val="(%6)"/>
      <w:lvlJc w:val="left"/>
      <w:pPr>
        <w:ind w:left="1728" w:hanging="259"/>
      </w:pPr>
      <w:rPr/>
    </w:lvl>
    <w:lvl w:ilvl="6">
      <w:start w:val="1"/>
      <w:numFmt w:val="decimal"/>
      <w:lvlText w:val="%7."/>
      <w:lvlJc w:val="left"/>
      <w:pPr>
        <w:ind w:left="2016" w:hanging="259"/>
      </w:pPr>
      <w:rPr/>
    </w:lvl>
    <w:lvl w:ilvl="7">
      <w:start w:val="1"/>
      <w:numFmt w:val="lowerLetter"/>
      <w:lvlText w:val="%8."/>
      <w:lvlJc w:val="left"/>
      <w:pPr>
        <w:ind w:left="2304" w:hanging="259"/>
      </w:pPr>
      <w:rPr/>
    </w:lvl>
    <w:lvl w:ilvl="8">
      <w:start w:val="1"/>
      <w:numFmt w:val="lowerRoman"/>
      <w:lvlText w:val="%9."/>
      <w:lvlJc w:val="left"/>
      <w:pPr>
        <w:ind w:left="2592" w:hanging="259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728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5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5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5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2D8B"/>
    <w:rPr>
      <w:rFonts w:ascii="Gill Sans MT" w:cs="Calibri" w:hAnsi="Gill Sans MT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72D8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D24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24ED"/>
    <w:rPr>
      <w:rFonts w:ascii="Gill Sans MT" w:cs="Calibri" w:hAnsi="Gill Sans 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0D24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24ED"/>
    <w:rPr>
      <w:rFonts w:ascii="Gill Sans MT" w:cs="Calibri" w:hAnsi="Gill Sans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08F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08FC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75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757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75731"/>
    <w:rPr>
      <w:rFonts w:ascii="Gill Sans MT" w:cs="Calibri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7573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75731"/>
    <w:rPr>
      <w:rFonts w:ascii="Gill Sans MT" w:cs="Calibri" w:hAnsi="Gill Sans MT"/>
      <w:b w:val="1"/>
      <w:bCs w:val="1"/>
      <w:sz w:val="20"/>
      <w:szCs w:val="20"/>
    </w:rPr>
  </w:style>
  <w:style w:type="table" w:styleId="TableGrid">
    <w:name w:val="Table Grid"/>
    <w:basedOn w:val="TableNormal"/>
    <w:uiPriority w:val="39"/>
    <w:rsid w:val="00F3575B"/>
    <w:pPr>
      <w:spacing w:after="0" w:line="240" w:lineRule="auto"/>
    </w:pPr>
    <w:rPr>
      <w:rFonts w:ascii="Calibri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GillSans-regular.ttf"/><Relationship Id="rId5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bSMXiRecpwm7k9VIudd4f4HFQ==">CgMxLjA4AHIhMTFkaTFXV1pHVXpvR2tvcnJwWUt1Vm1naXo3ZWZxOXNp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2023-05-06T17:31:00Z</dcterms:created>
  <dc:creator>Ruben Rodriguez</dc:creator>
</cp:coreProperties>
</file>